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9D0" w:rsidRPr="00AB1CF8" w:rsidRDefault="007B12CB" w:rsidP="00AB1CF8">
      <w:pPr>
        <w:widowControl/>
        <w:adjustRightInd w:val="0"/>
        <w:jc w:val="center"/>
        <w:rPr>
          <w:rFonts w:eastAsia="標楷體"/>
          <w:b/>
          <w:bCs/>
          <w:kern w:val="0"/>
          <w:sz w:val="32"/>
          <w:szCs w:val="32"/>
        </w:rPr>
      </w:pPr>
      <w:bookmarkStart w:id="0" w:name="_GoBack"/>
      <w:bookmarkEnd w:id="0"/>
      <w:r>
        <w:rPr>
          <w:rFonts w:eastAsia="標楷體" w:hint="eastAsia"/>
          <w:b/>
          <w:bCs/>
          <w:sz w:val="32"/>
          <w:szCs w:val="32"/>
        </w:rPr>
        <w:t>康寧學校財團法人</w:t>
      </w:r>
      <w:r w:rsidR="009059D0" w:rsidRPr="00AB1CF8">
        <w:rPr>
          <w:rFonts w:eastAsia="標楷體" w:hint="eastAsia"/>
          <w:b/>
          <w:bCs/>
          <w:sz w:val="32"/>
          <w:szCs w:val="32"/>
        </w:rPr>
        <w:t>康寧大學數位應用學系學生辦理抵免學分修訂辦法</w:t>
      </w:r>
    </w:p>
    <w:p w:rsidR="009059D0" w:rsidRDefault="009059D0" w:rsidP="00AB1CF8">
      <w:pPr>
        <w:snapToGrid w:val="0"/>
        <w:spacing w:before="100" w:beforeAutospacing="1"/>
        <w:jc w:val="right"/>
        <w:rPr>
          <w:rFonts w:eastAsia="標楷體"/>
          <w:kern w:val="0"/>
          <w:sz w:val="20"/>
          <w:szCs w:val="20"/>
        </w:rPr>
      </w:pPr>
      <w:r>
        <w:rPr>
          <w:rFonts w:eastAsia="標楷體"/>
          <w:sz w:val="20"/>
          <w:szCs w:val="20"/>
        </w:rPr>
        <w:t>98.05.06</w:t>
      </w:r>
      <w:r w:rsidRPr="00BE2B76">
        <w:rPr>
          <w:rFonts w:eastAsia="標楷體" w:hint="eastAsia"/>
          <w:kern w:val="0"/>
          <w:sz w:val="20"/>
          <w:szCs w:val="20"/>
        </w:rPr>
        <w:t>九十七學年度第二學期</w:t>
      </w:r>
      <w:r>
        <w:rPr>
          <w:rFonts w:eastAsia="標楷體" w:hint="eastAsia"/>
          <w:kern w:val="0"/>
          <w:sz w:val="20"/>
          <w:szCs w:val="20"/>
        </w:rPr>
        <w:t>第二次</w:t>
      </w:r>
      <w:r w:rsidRPr="00BE2B76">
        <w:rPr>
          <w:rFonts w:eastAsia="標楷體" w:hint="eastAsia"/>
          <w:kern w:val="0"/>
          <w:sz w:val="20"/>
          <w:szCs w:val="20"/>
        </w:rPr>
        <w:t>籌備會議</w:t>
      </w:r>
      <w:r>
        <w:rPr>
          <w:rFonts w:eastAsia="標楷體" w:hint="eastAsia"/>
          <w:kern w:val="0"/>
          <w:sz w:val="20"/>
          <w:szCs w:val="20"/>
        </w:rPr>
        <w:t>通過</w:t>
      </w:r>
    </w:p>
    <w:p w:rsidR="00FB1ED9" w:rsidRDefault="009059D0" w:rsidP="00FB1ED9">
      <w:pPr>
        <w:snapToGrid w:val="0"/>
        <w:spacing w:before="100" w:beforeAutospacing="1" w:after="100" w:afterAutospacing="1"/>
        <w:contextualSpacing/>
        <w:jc w:val="right"/>
        <w:rPr>
          <w:rFonts w:eastAsia="標楷體"/>
          <w:kern w:val="0"/>
          <w:sz w:val="20"/>
          <w:szCs w:val="20"/>
        </w:rPr>
      </w:pPr>
      <w:r>
        <w:rPr>
          <w:rFonts w:eastAsia="標楷體"/>
          <w:kern w:val="0"/>
          <w:sz w:val="20"/>
          <w:szCs w:val="20"/>
        </w:rPr>
        <w:t>98.08.05</w:t>
      </w:r>
      <w:r>
        <w:rPr>
          <w:rFonts w:eastAsia="標楷體" w:hint="eastAsia"/>
          <w:kern w:val="0"/>
          <w:sz w:val="20"/>
          <w:szCs w:val="20"/>
        </w:rPr>
        <w:t>九十八學年度第一學期第一次系</w:t>
      </w:r>
      <w:proofErr w:type="gramStart"/>
      <w:r>
        <w:rPr>
          <w:rFonts w:eastAsia="標楷體" w:hint="eastAsia"/>
          <w:kern w:val="0"/>
          <w:sz w:val="20"/>
          <w:szCs w:val="20"/>
        </w:rPr>
        <w:t>務</w:t>
      </w:r>
      <w:proofErr w:type="gramEnd"/>
      <w:r>
        <w:rPr>
          <w:rFonts w:eastAsia="標楷體" w:hint="eastAsia"/>
          <w:kern w:val="0"/>
          <w:sz w:val="20"/>
          <w:szCs w:val="20"/>
        </w:rPr>
        <w:t>會議通過</w:t>
      </w:r>
    </w:p>
    <w:p w:rsidR="00FB1ED9" w:rsidRPr="00956780" w:rsidRDefault="00FB1ED9" w:rsidP="00FB1ED9">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民國104年9月14日 第54次行政會議通過</w:t>
      </w:r>
    </w:p>
    <w:p w:rsidR="00FB1ED9" w:rsidRPr="00FB1ED9" w:rsidRDefault="00FB1ED9" w:rsidP="00FB1ED9">
      <w:pPr>
        <w:snapToGrid w:val="0"/>
        <w:spacing w:before="100" w:beforeAutospacing="1" w:after="100" w:afterAutospacing="1"/>
        <w:contextualSpacing/>
        <w:jc w:val="right"/>
        <w:rPr>
          <w:rFonts w:ascii="標楷體" w:eastAsia="標楷體"/>
          <w:sz w:val="18"/>
          <w:szCs w:val="18"/>
        </w:rPr>
      </w:pPr>
      <w:r w:rsidRPr="00956780">
        <w:rPr>
          <w:rFonts w:ascii="標楷體" w:eastAsia="標楷體" w:hint="eastAsia"/>
          <w:sz w:val="18"/>
          <w:szCs w:val="18"/>
        </w:rPr>
        <w:t>民國104年9月22日 第1次校務會議通過</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一</w:t>
      </w:r>
      <w:r w:rsidRPr="00AE7A8F">
        <w:rPr>
          <w:rFonts w:eastAsia="標楷體"/>
        </w:rPr>
        <w:t xml:space="preserve"> </w:t>
      </w:r>
      <w:r w:rsidRPr="00AE7A8F">
        <w:rPr>
          <w:rFonts w:eastAsia="標楷體" w:hint="eastAsia"/>
        </w:rPr>
        <w:t>條：數位應用學系（以下簡稱本系）辦理本系學生抵免學分申請，除應依教務處公佈之抵免辦法外，另依本系需求訂定修訂辦法辦理之。</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二</w:t>
      </w:r>
      <w:r w:rsidRPr="00AE7A8F">
        <w:rPr>
          <w:rFonts w:eastAsia="標楷體"/>
        </w:rPr>
        <w:t xml:space="preserve"> </w:t>
      </w:r>
      <w:r w:rsidRPr="00AE7A8F">
        <w:rPr>
          <w:rFonts w:eastAsia="標楷體" w:hint="eastAsia"/>
        </w:rPr>
        <w:t>條：</w:t>
      </w:r>
      <w:proofErr w:type="gramStart"/>
      <w:r w:rsidRPr="00AE7A8F">
        <w:rPr>
          <w:rFonts w:eastAsia="標楷體" w:hint="eastAsia"/>
        </w:rPr>
        <w:t>本系左列</w:t>
      </w:r>
      <w:proofErr w:type="gramEnd"/>
      <w:r w:rsidRPr="00AE7A8F">
        <w:rPr>
          <w:rFonts w:eastAsia="標楷體" w:hint="eastAsia"/>
        </w:rPr>
        <w:t>學生得申請抵免學分申請：</w:t>
      </w:r>
    </w:p>
    <w:p w:rsidR="009059D0" w:rsidRPr="00AE7A8F" w:rsidRDefault="009059D0" w:rsidP="00AB1CF8">
      <w:pPr>
        <w:adjustRightInd w:val="0"/>
        <w:ind w:left="2280" w:hanging="658"/>
        <w:rPr>
          <w:rFonts w:eastAsia="標楷體"/>
        </w:rPr>
      </w:pPr>
      <w:r w:rsidRPr="00AE7A8F">
        <w:rPr>
          <w:rFonts w:eastAsia="標楷體" w:hint="eastAsia"/>
        </w:rPr>
        <w:t>一、轉系生。</w:t>
      </w:r>
    </w:p>
    <w:p w:rsidR="009059D0" w:rsidRPr="00AE7A8F" w:rsidRDefault="009059D0" w:rsidP="00AB1CF8">
      <w:pPr>
        <w:adjustRightInd w:val="0"/>
        <w:ind w:left="2280" w:hanging="658"/>
        <w:rPr>
          <w:rFonts w:eastAsia="標楷體"/>
        </w:rPr>
      </w:pPr>
      <w:r w:rsidRPr="00AE7A8F">
        <w:rPr>
          <w:rFonts w:eastAsia="標楷體" w:hint="eastAsia"/>
        </w:rPr>
        <w:t>二、轉學生。</w:t>
      </w:r>
    </w:p>
    <w:p w:rsidR="009059D0" w:rsidRPr="00AE7A8F" w:rsidRDefault="009059D0" w:rsidP="00AB1CF8">
      <w:pPr>
        <w:adjustRightInd w:val="0"/>
        <w:ind w:left="2280" w:hanging="658"/>
        <w:rPr>
          <w:rFonts w:eastAsia="標楷體"/>
        </w:rPr>
      </w:pPr>
      <w:r w:rsidRPr="00AE7A8F">
        <w:rPr>
          <w:rFonts w:eastAsia="標楷體" w:hint="eastAsia"/>
        </w:rPr>
        <w:t>三、重考或重新申請入學之新生。</w:t>
      </w:r>
    </w:p>
    <w:p w:rsidR="009059D0" w:rsidRPr="00AE7A8F" w:rsidRDefault="009059D0" w:rsidP="00AB1CF8">
      <w:pPr>
        <w:adjustRightInd w:val="0"/>
        <w:ind w:left="2280" w:hanging="658"/>
        <w:rPr>
          <w:rFonts w:eastAsia="標楷體"/>
        </w:rPr>
      </w:pPr>
      <w:r w:rsidRPr="00AE7A8F">
        <w:rPr>
          <w:rFonts w:eastAsia="標楷體" w:hint="eastAsia"/>
        </w:rPr>
        <w:t>四、先修讀學分後考取修讀學位者（含進修部選讀生）。</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三</w:t>
      </w:r>
      <w:r w:rsidRPr="00AE7A8F">
        <w:rPr>
          <w:rFonts w:eastAsia="標楷體"/>
        </w:rPr>
        <w:t xml:space="preserve"> </w:t>
      </w:r>
      <w:r w:rsidRPr="00AE7A8F">
        <w:rPr>
          <w:rFonts w:eastAsia="標楷體" w:hint="eastAsia"/>
        </w:rPr>
        <w:t>條：第二條所列各類學生抵免學分多寡與轉（編）</w:t>
      </w:r>
      <w:proofErr w:type="gramStart"/>
      <w:r w:rsidRPr="00AE7A8F">
        <w:rPr>
          <w:rFonts w:eastAsia="標楷體" w:hint="eastAsia"/>
        </w:rPr>
        <w:t>入年級</w:t>
      </w:r>
      <w:proofErr w:type="gramEnd"/>
      <w:r w:rsidRPr="00AE7A8F">
        <w:rPr>
          <w:rFonts w:eastAsia="標楷體" w:hint="eastAsia"/>
        </w:rPr>
        <w:t>規定依教務處公佈條文辦理。</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四</w:t>
      </w:r>
      <w:r w:rsidRPr="00AE7A8F">
        <w:rPr>
          <w:rFonts w:eastAsia="標楷體"/>
        </w:rPr>
        <w:t xml:space="preserve"> </w:t>
      </w:r>
      <w:r w:rsidRPr="00AE7A8F">
        <w:rPr>
          <w:rFonts w:eastAsia="標楷體" w:hint="eastAsia"/>
        </w:rPr>
        <w:t>條：抵免學分之範圍如左：</w:t>
      </w:r>
    </w:p>
    <w:p w:rsidR="009059D0" w:rsidRPr="00AE7A8F" w:rsidRDefault="009059D0" w:rsidP="00AB1CF8">
      <w:pPr>
        <w:adjustRightInd w:val="0"/>
        <w:ind w:left="2280" w:hanging="660"/>
        <w:rPr>
          <w:rFonts w:eastAsia="標楷體"/>
        </w:rPr>
      </w:pPr>
      <w:r w:rsidRPr="00AE7A8F">
        <w:rPr>
          <w:rFonts w:eastAsia="標楷體" w:hint="eastAsia"/>
        </w:rPr>
        <w:t>一、必修學分（含共同科目、專業科目及通識科目）。</w:t>
      </w:r>
    </w:p>
    <w:p w:rsidR="009059D0" w:rsidRPr="00AE7A8F" w:rsidRDefault="009059D0" w:rsidP="00AB1CF8">
      <w:pPr>
        <w:adjustRightInd w:val="0"/>
        <w:ind w:left="2280" w:hanging="660"/>
        <w:rPr>
          <w:rFonts w:eastAsia="標楷體"/>
        </w:rPr>
      </w:pPr>
      <w:r w:rsidRPr="00AE7A8F">
        <w:rPr>
          <w:rFonts w:eastAsia="標楷體" w:hint="eastAsia"/>
        </w:rPr>
        <w:t>二、選修學分（含相關科目）。</w:t>
      </w:r>
    </w:p>
    <w:p w:rsidR="009059D0" w:rsidRPr="00AE7A8F" w:rsidRDefault="009059D0" w:rsidP="00AB1CF8">
      <w:pPr>
        <w:adjustRightInd w:val="0"/>
        <w:ind w:left="2280" w:hanging="660"/>
        <w:rPr>
          <w:rFonts w:eastAsia="標楷體"/>
        </w:rPr>
      </w:pPr>
      <w:r w:rsidRPr="00AE7A8F">
        <w:rPr>
          <w:rFonts w:eastAsia="標楷體" w:hint="eastAsia"/>
        </w:rPr>
        <w:t>三、輔系學分（含轉系或轉學而互換主輔系者）。</w:t>
      </w:r>
    </w:p>
    <w:p w:rsidR="009059D0" w:rsidRPr="00AE7A8F" w:rsidRDefault="009059D0" w:rsidP="00AB1CF8">
      <w:pPr>
        <w:adjustRightInd w:val="0"/>
        <w:ind w:left="2280" w:hanging="660"/>
        <w:rPr>
          <w:rFonts w:eastAsia="標楷體"/>
        </w:rPr>
      </w:pPr>
      <w:r w:rsidRPr="00AE7A8F">
        <w:rPr>
          <w:rFonts w:eastAsia="標楷體" w:hint="eastAsia"/>
        </w:rPr>
        <w:t>四、雙主修（學位）學分。</w:t>
      </w:r>
    </w:p>
    <w:p w:rsidR="009059D0" w:rsidRPr="00AE7A8F" w:rsidRDefault="009059D0" w:rsidP="00AB1CF8">
      <w:pPr>
        <w:adjustRightInd w:val="0"/>
        <w:ind w:left="2280" w:hanging="660"/>
        <w:rPr>
          <w:rFonts w:eastAsia="標楷體"/>
        </w:rPr>
      </w:pPr>
      <w:r w:rsidRPr="00AE7A8F">
        <w:rPr>
          <w:rFonts w:eastAsia="標楷體" w:hint="eastAsia"/>
        </w:rPr>
        <w:t>五、教育學程學分。</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五</w:t>
      </w:r>
      <w:r w:rsidRPr="00AE7A8F">
        <w:rPr>
          <w:rFonts w:eastAsia="標楷體"/>
        </w:rPr>
        <w:t xml:space="preserve"> </w:t>
      </w:r>
      <w:r w:rsidRPr="00AE7A8F">
        <w:rPr>
          <w:rFonts w:eastAsia="標楷體" w:hint="eastAsia"/>
        </w:rPr>
        <w:t>條：申請辦理抵免學分之科目性質原則規定如左：</w:t>
      </w:r>
    </w:p>
    <w:p w:rsidR="009059D0" w:rsidRPr="00AE7A8F" w:rsidRDefault="009059D0" w:rsidP="00AB1CF8">
      <w:pPr>
        <w:adjustRightInd w:val="0"/>
        <w:ind w:left="2280" w:hanging="660"/>
        <w:rPr>
          <w:rFonts w:eastAsia="標楷體"/>
        </w:rPr>
      </w:pPr>
      <w:r w:rsidRPr="00AE7A8F">
        <w:rPr>
          <w:rFonts w:eastAsia="標楷體" w:hint="eastAsia"/>
        </w:rPr>
        <w:t>一、科目名稱、內容均相同者。</w:t>
      </w:r>
    </w:p>
    <w:p w:rsidR="009059D0" w:rsidRPr="00AE7A8F" w:rsidRDefault="009059D0" w:rsidP="00AB1CF8">
      <w:pPr>
        <w:adjustRightInd w:val="0"/>
        <w:ind w:left="2280" w:hanging="660"/>
        <w:rPr>
          <w:rFonts w:eastAsia="標楷體"/>
        </w:rPr>
      </w:pPr>
      <w:r w:rsidRPr="00AE7A8F">
        <w:rPr>
          <w:rFonts w:eastAsia="標楷體" w:hint="eastAsia"/>
        </w:rPr>
        <w:t>二、科目名稱不同而內容相同者。</w:t>
      </w:r>
    </w:p>
    <w:p w:rsidR="009059D0" w:rsidRPr="00AE7A8F" w:rsidRDefault="009059D0" w:rsidP="00AB1CF8">
      <w:pPr>
        <w:adjustRightInd w:val="0"/>
        <w:ind w:left="2280" w:hanging="660"/>
        <w:rPr>
          <w:rFonts w:eastAsia="標楷體"/>
        </w:rPr>
      </w:pPr>
      <w:r w:rsidRPr="00AE7A8F">
        <w:rPr>
          <w:rFonts w:eastAsia="標楷體" w:hint="eastAsia"/>
        </w:rPr>
        <w:t>三、</w:t>
      </w:r>
      <w:r w:rsidRPr="00C6438A">
        <w:rPr>
          <w:rFonts w:eastAsia="標楷體" w:hint="eastAsia"/>
        </w:rPr>
        <w:t>科目內容由系主任送請相關授課教師認定。</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六</w:t>
      </w:r>
      <w:r w:rsidRPr="00AE7A8F">
        <w:rPr>
          <w:rFonts w:eastAsia="標楷體"/>
        </w:rPr>
        <w:t xml:space="preserve"> </w:t>
      </w:r>
      <w:r w:rsidRPr="00AE7A8F">
        <w:rPr>
          <w:rFonts w:eastAsia="標楷體" w:hint="eastAsia"/>
        </w:rPr>
        <w:t>條：准予抵免學分之修業成績原則規定如左：</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抵免之科目其學分修習成績七十分以上，准予抵免。</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抵免之科目其學分修習成績介於六十一至六十九分者，得經本系課程委員會施以口試或筆試審核通過後，方准予抵免。</w:t>
      </w:r>
    </w:p>
    <w:p w:rsidR="009059D0" w:rsidRPr="00AE7A8F" w:rsidRDefault="009059D0" w:rsidP="00AB1CF8">
      <w:pPr>
        <w:numPr>
          <w:ilvl w:val="0"/>
          <w:numId w:val="12"/>
        </w:numPr>
        <w:adjustRightInd w:val="0"/>
        <w:rPr>
          <w:rFonts w:eastAsia="標楷體"/>
        </w:rPr>
      </w:pPr>
      <w:r w:rsidRPr="00AE7A8F">
        <w:rPr>
          <w:rFonts w:eastAsia="標楷體" w:hint="eastAsia"/>
        </w:rPr>
        <w:t>抵免之科目其學分修習成績為六十分以下</w:t>
      </w:r>
      <w:r w:rsidRPr="00AE7A8F">
        <w:rPr>
          <w:rFonts w:eastAsia="標楷體"/>
        </w:rPr>
        <w:t>(</w:t>
      </w:r>
      <w:r w:rsidRPr="00AE7A8F">
        <w:rPr>
          <w:rFonts w:eastAsia="標楷體" w:hint="eastAsia"/>
        </w:rPr>
        <w:t>含六十分</w:t>
      </w:r>
      <w:r w:rsidRPr="00AE7A8F">
        <w:rPr>
          <w:rFonts w:eastAsia="標楷體"/>
        </w:rPr>
        <w:t>)</w:t>
      </w:r>
      <w:r w:rsidRPr="00AE7A8F">
        <w:rPr>
          <w:rFonts w:eastAsia="標楷體" w:hint="eastAsia"/>
        </w:rPr>
        <w:t>，</w:t>
      </w:r>
      <w:proofErr w:type="gramStart"/>
      <w:r w:rsidRPr="00AE7A8F">
        <w:rPr>
          <w:rFonts w:eastAsia="標楷體" w:hint="eastAsia"/>
        </w:rPr>
        <w:t>不</w:t>
      </w:r>
      <w:proofErr w:type="gramEnd"/>
      <w:r w:rsidRPr="00AE7A8F">
        <w:rPr>
          <w:rFonts w:eastAsia="標楷體" w:hint="eastAsia"/>
        </w:rPr>
        <w:t>准予抵免。</w:t>
      </w:r>
    </w:p>
    <w:p w:rsidR="009059D0" w:rsidRPr="00AE7A8F" w:rsidRDefault="009059D0" w:rsidP="00AB1CF8">
      <w:pPr>
        <w:adjustRightInd w:val="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七</w:t>
      </w:r>
      <w:r w:rsidRPr="00AE7A8F">
        <w:rPr>
          <w:rFonts w:eastAsia="標楷體"/>
        </w:rPr>
        <w:t xml:space="preserve"> </w:t>
      </w:r>
      <w:r w:rsidRPr="00AE7A8F">
        <w:rPr>
          <w:rFonts w:eastAsia="標楷體" w:hint="eastAsia"/>
        </w:rPr>
        <w:t>條：不同學分互抵後之處理原則，規定如左：</w:t>
      </w:r>
    </w:p>
    <w:p w:rsidR="009059D0" w:rsidRPr="00AE7A8F" w:rsidRDefault="009059D0" w:rsidP="00AB1CF8">
      <w:pPr>
        <w:adjustRightInd w:val="0"/>
        <w:ind w:left="2280" w:hanging="660"/>
        <w:rPr>
          <w:rFonts w:eastAsia="標楷體"/>
        </w:rPr>
      </w:pPr>
      <w:r w:rsidRPr="00AE7A8F">
        <w:rPr>
          <w:rFonts w:eastAsia="標楷體" w:hint="eastAsia"/>
        </w:rPr>
        <w:t>一、以</w:t>
      </w:r>
      <w:proofErr w:type="gramStart"/>
      <w:r w:rsidRPr="00AE7A8F">
        <w:rPr>
          <w:rFonts w:eastAsia="標楷體" w:hint="eastAsia"/>
        </w:rPr>
        <w:t>多抵少</w:t>
      </w:r>
      <w:proofErr w:type="gramEnd"/>
      <w:r w:rsidRPr="00AE7A8F">
        <w:rPr>
          <w:rFonts w:eastAsia="標楷體" w:hint="eastAsia"/>
        </w:rPr>
        <w:t>者：</w:t>
      </w:r>
      <w:proofErr w:type="gramStart"/>
      <w:r w:rsidRPr="00AE7A8F">
        <w:rPr>
          <w:rFonts w:eastAsia="標楷體" w:hint="eastAsia"/>
        </w:rPr>
        <w:t>抵免後以</w:t>
      </w:r>
      <w:proofErr w:type="gramEnd"/>
      <w:r w:rsidRPr="00AE7A8F">
        <w:rPr>
          <w:rFonts w:eastAsia="標楷體" w:hint="eastAsia"/>
        </w:rPr>
        <w:t>少學分登記。</w:t>
      </w:r>
    </w:p>
    <w:p w:rsidR="009059D0" w:rsidRPr="00AE7A8F" w:rsidRDefault="009059D0" w:rsidP="00AB1CF8">
      <w:pPr>
        <w:adjustRightInd w:val="0"/>
        <w:ind w:left="2280" w:hanging="660"/>
        <w:rPr>
          <w:rFonts w:eastAsia="標楷體"/>
        </w:rPr>
      </w:pPr>
      <w:r w:rsidRPr="00AE7A8F">
        <w:rPr>
          <w:rFonts w:eastAsia="標楷體" w:hint="eastAsia"/>
        </w:rPr>
        <w:t>二、以</w:t>
      </w:r>
      <w:proofErr w:type="gramStart"/>
      <w:r w:rsidRPr="00AE7A8F">
        <w:rPr>
          <w:rFonts w:eastAsia="標楷體" w:hint="eastAsia"/>
        </w:rPr>
        <w:t>少抵多</w:t>
      </w:r>
      <w:proofErr w:type="gramEnd"/>
      <w:r w:rsidRPr="00AE7A8F">
        <w:rPr>
          <w:rFonts w:eastAsia="標楷體" w:hint="eastAsia"/>
        </w:rPr>
        <w:t>者：</w:t>
      </w:r>
      <w:proofErr w:type="gramStart"/>
      <w:r w:rsidRPr="00AE7A8F">
        <w:rPr>
          <w:rFonts w:eastAsia="標楷體" w:hint="eastAsia"/>
        </w:rPr>
        <w:t>不</w:t>
      </w:r>
      <w:proofErr w:type="gramEnd"/>
      <w:r w:rsidRPr="00AE7A8F">
        <w:rPr>
          <w:rFonts w:eastAsia="標楷體" w:hint="eastAsia"/>
        </w:rPr>
        <w:t>准予抵免。</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八</w:t>
      </w:r>
      <w:r w:rsidRPr="00AE7A8F">
        <w:rPr>
          <w:rFonts w:eastAsia="標楷體"/>
        </w:rPr>
        <w:t xml:space="preserve"> </w:t>
      </w:r>
      <w:r w:rsidRPr="00AE7A8F">
        <w:rPr>
          <w:rFonts w:eastAsia="標楷體" w:hint="eastAsia"/>
        </w:rPr>
        <w:t>條：符合第二條資格規定之學生應於入學註冊選課後依教務處公告期限內至本系提出申請，並應繳驗（交）原校修讀之正本成績單，以辦理乙次為限。</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九</w:t>
      </w:r>
      <w:r w:rsidRPr="00AE7A8F">
        <w:rPr>
          <w:rFonts w:eastAsia="標楷體"/>
        </w:rPr>
        <w:t xml:space="preserve"> </w:t>
      </w:r>
      <w:r w:rsidRPr="00AE7A8F">
        <w:rPr>
          <w:rFonts w:eastAsia="標楷體" w:hint="eastAsia"/>
        </w:rPr>
        <w:t>條：不論學分承認多寡，每學期所選學分數，應達該學期修習下限學分規定。</w:t>
      </w:r>
    </w:p>
    <w:p w:rsidR="009059D0" w:rsidRPr="00AE7A8F" w:rsidRDefault="009059D0" w:rsidP="00815C0D">
      <w:pPr>
        <w:adjustRightInd w:val="0"/>
        <w:ind w:left="1200" w:hangingChars="500" w:hanging="1200"/>
        <w:rPr>
          <w:rFonts w:eastAsia="標楷體"/>
        </w:rPr>
      </w:pPr>
      <w:r w:rsidRPr="00AE7A8F">
        <w:rPr>
          <w:rFonts w:eastAsia="標楷體" w:hint="eastAsia"/>
        </w:rPr>
        <w:t>第</w:t>
      </w:r>
      <w:r w:rsidRPr="00AE7A8F">
        <w:rPr>
          <w:rFonts w:eastAsia="標楷體"/>
        </w:rPr>
        <w:t xml:space="preserve"> </w:t>
      </w:r>
      <w:r w:rsidRPr="00AE7A8F">
        <w:rPr>
          <w:rFonts w:eastAsia="標楷體" w:hint="eastAsia"/>
        </w:rPr>
        <w:t>十</w:t>
      </w:r>
      <w:r w:rsidRPr="00AE7A8F">
        <w:rPr>
          <w:rFonts w:eastAsia="標楷體"/>
        </w:rPr>
        <w:t xml:space="preserve"> </w:t>
      </w:r>
      <w:r w:rsidRPr="00AE7A8F">
        <w:rPr>
          <w:rFonts w:eastAsia="標楷體" w:hint="eastAsia"/>
        </w:rPr>
        <w:t>條：凡曾在教育部認可之國外大學院校修讀之科目學分，得依本辦法有關規定酌情辦理抵免。</w:t>
      </w:r>
    </w:p>
    <w:p w:rsidR="009059D0" w:rsidRPr="00AE7A8F" w:rsidRDefault="009059D0" w:rsidP="00815C0D">
      <w:pPr>
        <w:adjustRightInd w:val="0"/>
        <w:ind w:left="1200" w:hangingChars="500" w:hanging="1200"/>
        <w:rPr>
          <w:rFonts w:eastAsia="標楷體"/>
        </w:rPr>
      </w:pPr>
      <w:r w:rsidRPr="00FB1ED9">
        <w:rPr>
          <w:rFonts w:eastAsia="標楷體" w:hint="eastAsia"/>
        </w:rPr>
        <w:t>第十一條：本系大學部三、四年級課程為顧及學生之學習整體性，不得辦理抵免學分。</w:t>
      </w:r>
    </w:p>
    <w:p w:rsidR="009059D0" w:rsidRPr="00AE7A8F" w:rsidRDefault="009059D0" w:rsidP="00AB1CF8">
      <w:pPr>
        <w:adjustRightInd w:val="0"/>
        <w:rPr>
          <w:rFonts w:eastAsia="標楷體"/>
        </w:rPr>
      </w:pPr>
      <w:r w:rsidRPr="00AE7A8F">
        <w:rPr>
          <w:rFonts w:eastAsia="標楷體" w:hint="eastAsia"/>
        </w:rPr>
        <w:t>第十二條：本辦法未盡事宜，悉依本校學則及有關規章辦理。</w:t>
      </w:r>
    </w:p>
    <w:p w:rsidR="009059D0" w:rsidRPr="00FB1ED9" w:rsidRDefault="009059D0" w:rsidP="00FB1ED9">
      <w:pPr>
        <w:pStyle w:val="Web"/>
        <w:spacing w:before="0" w:beforeAutospacing="0" w:after="0" w:afterAutospacing="0"/>
        <w:rPr>
          <w:rFonts w:ascii="Times New Roman" w:eastAsia="標楷體" w:hAnsi="Times New Roman"/>
        </w:rPr>
      </w:pPr>
      <w:r w:rsidRPr="00AE7A8F">
        <w:rPr>
          <w:rFonts w:ascii="Times New Roman" w:eastAsia="標楷體" w:hint="eastAsia"/>
        </w:rPr>
        <w:t>第十三條</w:t>
      </w:r>
      <w:r w:rsidRPr="00AE7A8F">
        <w:rPr>
          <w:rFonts w:ascii="Times New Roman" w:eastAsia="標楷體" w:hAnsi="Times New Roman" w:hint="eastAsia"/>
        </w:rPr>
        <w:t>：</w:t>
      </w:r>
      <w:r w:rsidRPr="00AE7A8F">
        <w:rPr>
          <w:rFonts w:ascii="Times New Roman" w:eastAsia="標楷體" w:hint="eastAsia"/>
        </w:rPr>
        <w:t>本辦法經本系課程委員會會議通過後公佈施行，修正時亦同。</w:t>
      </w:r>
    </w:p>
    <w:sectPr w:rsidR="009059D0" w:rsidRPr="00FB1ED9" w:rsidSect="009E5E5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DD7" w:rsidRDefault="00120DD7" w:rsidP="00116C34">
      <w:r>
        <w:separator/>
      </w:r>
    </w:p>
  </w:endnote>
  <w:endnote w:type="continuationSeparator" w:id="0">
    <w:p w:rsidR="00120DD7" w:rsidRDefault="00120DD7"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DD7" w:rsidRDefault="00120DD7" w:rsidP="00116C34">
      <w:r>
        <w:separator/>
      </w:r>
    </w:p>
  </w:footnote>
  <w:footnote w:type="continuationSeparator" w:id="0">
    <w:p w:rsidR="00120DD7" w:rsidRDefault="00120DD7"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24"/>
    <w:multiLevelType w:val="hybridMultilevel"/>
    <w:tmpl w:val="CB344206"/>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BD50EC0"/>
    <w:multiLevelType w:val="hybridMultilevel"/>
    <w:tmpl w:val="F03AA1F2"/>
    <w:lvl w:ilvl="0" w:tplc="C1684B08">
      <w:start w:val="1"/>
      <w:numFmt w:val="taiwaneseCountingThousand"/>
      <w:lvlText w:val="%1、"/>
      <w:lvlJc w:val="left"/>
      <w:pPr>
        <w:tabs>
          <w:tab w:val="num" w:pos="2100"/>
        </w:tabs>
        <w:ind w:left="2100" w:hanging="480"/>
      </w:pPr>
      <w:rPr>
        <w:rFonts w:ascii="細明體" w:eastAsia="細明體" w:hAnsi="細明體" w:cs="Times New Roman" w:hint="eastAsia"/>
      </w:rPr>
    </w:lvl>
    <w:lvl w:ilvl="1" w:tplc="04090019" w:tentative="1">
      <w:start w:val="1"/>
      <w:numFmt w:val="ideographTraditional"/>
      <w:lvlText w:val="%2、"/>
      <w:lvlJc w:val="left"/>
      <w:pPr>
        <w:tabs>
          <w:tab w:val="num" w:pos="2580"/>
        </w:tabs>
        <w:ind w:left="2580" w:hanging="480"/>
      </w:pPr>
      <w:rPr>
        <w:rFonts w:cs="Times New Roman"/>
      </w:rPr>
    </w:lvl>
    <w:lvl w:ilvl="2" w:tplc="0409001B" w:tentative="1">
      <w:start w:val="1"/>
      <w:numFmt w:val="lowerRoman"/>
      <w:lvlText w:val="%3."/>
      <w:lvlJc w:val="right"/>
      <w:pPr>
        <w:tabs>
          <w:tab w:val="num" w:pos="3060"/>
        </w:tabs>
        <w:ind w:left="3060" w:hanging="480"/>
      </w:pPr>
      <w:rPr>
        <w:rFonts w:cs="Times New Roman"/>
      </w:rPr>
    </w:lvl>
    <w:lvl w:ilvl="3" w:tplc="0409000F" w:tentative="1">
      <w:start w:val="1"/>
      <w:numFmt w:val="decimal"/>
      <w:lvlText w:val="%4."/>
      <w:lvlJc w:val="left"/>
      <w:pPr>
        <w:tabs>
          <w:tab w:val="num" w:pos="3540"/>
        </w:tabs>
        <w:ind w:left="3540" w:hanging="480"/>
      </w:pPr>
      <w:rPr>
        <w:rFonts w:cs="Times New Roman"/>
      </w:rPr>
    </w:lvl>
    <w:lvl w:ilvl="4" w:tplc="04090019" w:tentative="1">
      <w:start w:val="1"/>
      <w:numFmt w:val="ideographTraditional"/>
      <w:lvlText w:val="%5、"/>
      <w:lvlJc w:val="left"/>
      <w:pPr>
        <w:tabs>
          <w:tab w:val="num" w:pos="4020"/>
        </w:tabs>
        <w:ind w:left="4020" w:hanging="480"/>
      </w:pPr>
      <w:rPr>
        <w:rFonts w:cs="Times New Roman"/>
      </w:rPr>
    </w:lvl>
    <w:lvl w:ilvl="5" w:tplc="0409001B" w:tentative="1">
      <w:start w:val="1"/>
      <w:numFmt w:val="lowerRoman"/>
      <w:lvlText w:val="%6."/>
      <w:lvlJc w:val="right"/>
      <w:pPr>
        <w:tabs>
          <w:tab w:val="num" w:pos="4500"/>
        </w:tabs>
        <w:ind w:left="4500" w:hanging="480"/>
      </w:pPr>
      <w:rPr>
        <w:rFonts w:cs="Times New Roman"/>
      </w:rPr>
    </w:lvl>
    <w:lvl w:ilvl="6" w:tplc="0409000F" w:tentative="1">
      <w:start w:val="1"/>
      <w:numFmt w:val="decimal"/>
      <w:lvlText w:val="%7."/>
      <w:lvlJc w:val="left"/>
      <w:pPr>
        <w:tabs>
          <w:tab w:val="num" w:pos="4980"/>
        </w:tabs>
        <w:ind w:left="4980" w:hanging="480"/>
      </w:pPr>
      <w:rPr>
        <w:rFonts w:cs="Times New Roman"/>
      </w:rPr>
    </w:lvl>
    <w:lvl w:ilvl="7" w:tplc="04090019" w:tentative="1">
      <w:start w:val="1"/>
      <w:numFmt w:val="ideographTraditional"/>
      <w:lvlText w:val="%8、"/>
      <w:lvlJc w:val="left"/>
      <w:pPr>
        <w:tabs>
          <w:tab w:val="num" w:pos="5460"/>
        </w:tabs>
        <w:ind w:left="5460" w:hanging="480"/>
      </w:pPr>
      <w:rPr>
        <w:rFonts w:cs="Times New Roman"/>
      </w:rPr>
    </w:lvl>
    <w:lvl w:ilvl="8" w:tplc="0409001B" w:tentative="1">
      <w:start w:val="1"/>
      <w:numFmt w:val="lowerRoman"/>
      <w:lvlText w:val="%9."/>
      <w:lvlJc w:val="right"/>
      <w:pPr>
        <w:tabs>
          <w:tab w:val="num" w:pos="5940"/>
        </w:tabs>
        <w:ind w:left="5940" w:hanging="480"/>
      </w:pPr>
      <w:rPr>
        <w:rFonts w:cs="Times New Roman"/>
      </w:rPr>
    </w:lvl>
  </w:abstractNum>
  <w:abstractNum w:abstractNumId="2">
    <w:nsid w:val="0F876879"/>
    <w:multiLevelType w:val="singleLevel"/>
    <w:tmpl w:val="D92CF432"/>
    <w:lvl w:ilvl="0">
      <w:start w:val="1"/>
      <w:numFmt w:val="decimal"/>
      <w:lvlText w:val="%1."/>
      <w:lvlJc w:val="left"/>
      <w:pPr>
        <w:tabs>
          <w:tab w:val="num" w:pos="2040"/>
        </w:tabs>
        <w:ind w:left="2040" w:hanging="480"/>
      </w:pPr>
      <w:rPr>
        <w:rFonts w:cs="Times New Roman" w:hint="eastAsia"/>
      </w:rPr>
    </w:lvl>
  </w:abstractNum>
  <w:abstractNum w:abstractNumId="3">
    <w:nsid w:val="283B08BB"/>
    <w:multiLevelType w:val="hybridMultilevel"/>
    <w:tmpl w:val="47087DFA"/>
    <w:lvl w:ilvl="0" w:tplc="5AB65DCE">
      <w:start w:val="1"/>
      <w:numFmt w:val="taiwaneseCountingThousand"/>
      <w:lvlText w:val="%1."/>
      <w:lvlJc w:val="left"/>
      <w:pPr>
        <w:tabs>
          <w:tab w:val="num" w:pos="960"/>
        </w:tabs>
        <w:ind w:left="96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5A2482D"/>
    <w:multiLevelType w:val="hybridMultilevel"/>
    <w:tmpl w:val="06C86634"/>
    <w:lvl w:ilvl="0" w:tplc="4FDC0B0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38141E43"/>
    <w:multiLevelType w:val="hybridMultilevel"/>
    <w:tmpl w:val="DE540060"/>
    <w:lvl w:ilvl="0" w:tplc="9C864198">
      <w:start w:val="1"/>
      <w:numFmt w:val="taiwaneseCountingThousand"/>
      <w:lvlText w:val="第%1章"/>
      <w:lvlJc w:val="left"/>
      <w:pPr>
        <w:tabs>
          <w:tab w:val="num" w:pos="480"/>
        </w:tabs>
        <w:ind w:left="48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3D9547DD"/>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41D07965"/>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4F3603F9"/>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6D8543B"/>
    <w:multiLevelType w:val="hybridMultilevel"/>
    <w:tmpl w:val="B8425974"/>
    <w:lvl w:ilvl="0" w:tplc="B00E99BE">
      <w:start w:val="1"/>
      <w:numFmt w:val="taiwaneseCountingThousand"/>
      <w:lvlText w:val="第%1條"/>
      <w:lvlJc w:val="left"/>
      <w:pPr>
        <w:tabs>
          <w:tab w:val="num" w:pos="960"/>
        </w:tabs>
        <w:ind w:left="960" w:hanging="960"/>
      </w:pPr>
      <w:rPr>
        <w:rFonts w:cs="Times New Roman" w:hint="eastAsia"/>
      </w:rPr>
    </w:lvl>
    <w:lvl w:ilvl="1" w:tplc="6F64BA16">
      <w:start w:val="1"/>
      <w:numFmt w:val="taiwaneseCountingThousand"/>
      <w:lvlText w:val="%2、"/>
      <w:lvlJc w:val="left"/>
      <w:pPr>
        <w:tabs>
          <w:tab w:val="num" w:pos="1200"/>
        </w:tabs>
        <w:ind w:left="1200" w:hanging="720"/>
      </w:pPr>
      <w:rPr>
        <w:rFonts w:cs="Times New Roman" w:hint="eastAsia"/>
      </w:rPr>
    </w:lvl>
    <w:lvl w:ilvl="2" w:tplc="0409001B">
      <w:start w:val="1"/>
      <w:numFmt w:val="lowerRoman"/>
      <w:lvlText w:val="%3."/>
      <w:lvlJc w:val="right"/>
      <w:pPr>
        <w:tabs>
          <w:tab w:val="num" w:pos="1440"/>
        </w:tabs>
        <w:ind w:left="1440" w:hanging="480"/>
      </w:pPr>
      <w:rPr>
        <w:rFonts w:cs="Times New Roman"/>
      </w:rPr>
    </w:lvl>
    <w:lvl w:ilvl="3" w:tplc="6F64BA16">
      <w:start w:val="1"/>
      <w:numFmt w:val="taiwaneseCountingThousand"/>
      <w:lvlText w:val="%4、"/>
      <w:lvlJc w:val="left"/>
      <w:pPr>
        <w:tabs>
          <w:tab w:val="num" w:pos="2160"/>
        </w:tabs>
        <w:ind w:left="2160" w:hanging="720"/>
      </w:pPr>
      <w:rPr>
        <w:rFonts w:cs="Times New Roman" w:hint="eastAsia"/>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715651A6"/>
    <w:multiLevelType w:val="hybridMultilevel"/>
    <w:tmpl w:val="FE9ADE7E"/>
    <w:lvl w:ilvl="0" w:tplc="6C462292">
      <w:start w:val="1"/>
      <w:numFmt w:val="taiwaneseCountingThousand"/>
      <w:lvlText w:val="%1、"/>
      <w:lvlJc w:val="left"/>
      <w:pPr>
        <w:tabs>
          <w:tab w:val="num" w:pos="480"/>
        </w:tabs>
        <w:ind w:left="480" w:hanging="480"/>
      </w:pPr>
      <w:rPr>
        <w:rFonts w:cs="Times New Roman" w:hint="eastAsia"/>
      </w:rPr>
    </w:lvl>
    <w:lvl w:ilvl="1" w:tplc="286C0050">
      <w:start w:val="1"/>
      <w:numFmt w:val="decimal"/>
      <w:lvlText w:val="%2."/>
      <w:lvlJc w:val="left"/>
      <w:pPr>
        <w:ind w:left="840" w:hanging="360"/>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7E5437DA"/>
    <w:multiLevelType w:val="hybridMultilevel"/>
    <w:tmpl w:val="DF66CC98"/>
    <w:lvl w:ilvl="0" w:tplc="31BEC3F0">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num w:numId="1">
    <w:abstractNumId w:val="0"/>
  </w:num>
  <w:num w:numId="2">
    <w:abstractNumId w:val="3"/>
  </w:num>
  <w:num w:numId="3">
    <w:abstractNumId w:val="4"/>
  </w:num>
  <w:num w:numId="4">
    <w:abstractNumId w:val="6"/>
  </w:num>
  <w:num w:numId="5">
    <w:abstractNumId w:val="8"/>
  </w:num>
  <w:num w:numId="6">
    <w:abstractNumId w:val="10"/>
  </w:num>
  <w:num w:numId="7">
    <w:abstractNumId w:val="7"/>
  </w:num>
  <w:num w:numId="8">
    <w:abstractNumId w:val="11"/>
  </w:num>
  <w:num w:numId="9">
    <w:abstractNumId w:val="9"/>
  </w:num>
  <w:num w:numId="10">
    <w:abstractNumId w:val="2"/>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3537A"/>
    <w:rsid w:val="00063D3B"/>
    <w:rsid w:val="00080E9C"/>
    <w:rsid w:val="000C5E0B"/>
    <w:rsid w:val="000E42E9"/>
    <w:rsid w:val="001015B8"/>
    <w:rsid w:val="00116C34"/>
    <w:rsid w:val="00120DD7"/>
    <w:rsid w:val="0015335B"/>
    <w:rsid w:val="001657AD"/>
    <w:rsid w:val="001718B3"/>
    <w:rsid w:val="00184D6D"/>
    <w:rsid w:val="001A70E3"/>
    <w:rsid w:val="002310B0"/>
    <w:rsid w:val="00253487"/>
    <w:rsid w:val="00262592"/>
    <w:rsid w:val="002C7AA5"/>
    <w:rsid w:val="00331FAA"/>
    <w:rsid w:val="00336E0E"/>
    <w:rsid w:val="003E2F1E"/>
    <w:rsid w:val="00461850"/>
    <w:rsid w:val="00477F1D"/>
    <w:rsid w:val="0052746E"/>
    <w:rsid w:val="00575528"/>
    <w:rsid w:val="0057640F"/>
    <w:rsid w:val="005E043D"/>
    <w:rsid w:val="0061402D"/>
    <w:rsid w:val="00653EF3"/>
    <w:rsid w:val="00684C58"/>
    <w:rsid w:val="007160F2"/>
    <w:rsid w:val="007249ED"/>
    <w:rsid w:val="00757CA7"/>
    <w:rsid w:val="00780962"/>
    <w:rsid w:val="007A2DB2"/>
    <w:rsid w:val="007B12CB"/>
    <w:rsid w:val="007C682A"/>
    <w:rsid w:val="007F1027"/>
    <w:rsid w:val="00815C0D"/>
    <w:rsid w:val="00885E2C"/>
    <w:rsid w:val="009059D0"/>
    <w:rsid w:val="00932C02"/>
    <w:rsid w:val="00945CE6"/>
    <w:rsid w:val="009A2ED0"/>
    <w:rsid w:val="009A7486"/>
    <w:rsid w:val="009C0D80"/>
    <w:rsid w:val="009E5E5D"/>
    <w:rsid w:val="00A825CB"/>
    <w:rsid w:val="00AA23E7"/>
    <w:rsid w:val="00AB1CF8"/>
    <w:rsid w:val="00AB3199"/>
    <w:rsid w:val="00AE7A8F"/>
    <w:rsid w:val="00B76F8B"/>
    <w:rsid w:val="00B834F3"/>
    <w:rsid w:val="00BA78B1"/>
    <w:rsid w:val="00BE2B76"/>
    <w:rsid w:val="00C27DDF"/>
    <w:rsid w:val="00C6438A"/>
    <w:rsid w:val="00C71DEC"/>
    <w:rsid w:val="00C93FC8"/>
    <w:rsid w:val="00D27277"/>
    <w:rsid w:val="00D908FF"/>
    <w:rsid w:val="00D92FB1"/>
    <w:rsid w:val="00D95F69"/>
    <w:rsid w:val="00D973AB"/>
    <w:rsid w:val="00DB2FB9"/>
    <w:rsid w:val="00DE0566"/>
    <w:rsid w:val="00DF4FC4"/>
    <w:rsid w:val="00DF66C4"/>
    <w:rsid w:val="00E07483"/>
    <w:rsid w:val="00E4373B"/>
    <w:rsid w:val="00E54948"/>
    <w:rsid w:val="00EA7BA0"/>
    <w:rsid w:val="00F2277A"/>
    <w:rsid w:val="00F43766"/>
    <w:rsid w:val="00F461E2"/>
    <w:rsid w:val="00F46E4B"/>
    <w:rsid w:val="00F515AA"/>
    <w:rsid w:val="00FB1ED9"/>
    <w:rsid w:val="00FD0E7F"/>
    <w:rsid w:val="00FE10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DD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Web">
    <w:name w:val="Normal (Web)"/>
    <w:basedOn w:val="a"/>
    <w:uiPriority w:val="99"/>
    <w:rsid w:val="007C682A"/>
    <w:pPr>
      <w:widowControl/>
      <w:spacing w:before="100" w:beforeAutospacing="1" w:after="100" w:afterAutospacing="1"/>
    </w:pPr>
    <w:rPr>
      <w:rFonts w:ascii="Arial Unicode MS" w:eastAsia="Arial Unicode MS" w:hAnsi="Arial Unicode MS" w:cs="Arial Unicode MS"/>
      <w:kern w:val="0"/>
      <w:szCs w:val="24"/>
    </w:rPr>
  </w:style>
  <w:style w:type="character" w:styleId="a8">
    <w:name w:val="Strong"/>
    <w:uiPriority w:val="99"/>
    <w:qFormat/>
    <w:rsid w:val="007C682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creator>譚仁傑</dc:creator>
  <cp:lastModifiedBy>user</cp:lastModifiedBy>
  <cp:revision>2</cp:revision>
  <cp:lastPrinted>2014-09-22T08:41:00Z</cp:lastPrinted>
  <dcterms:created xsi:type="dcterms:W3CDTF">2019-09-24T03:06:00Z</dcterms:created>
  <dcterms:modified xsi:type="dcterms:W3CDTF">2019-09-24T03:06:00Z</dcterms:modified>
</cp:coreProperties>
</file>